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Registre des Preuves - DPO</w:t>
      </w:r>
    </w:p>
    <w:p>
      <w:r>
        <w:t>Entreprise : OptiValue.ai</w:t>
        <w:br/>
        <w:t>Version : 1.0</w:t>
        <w:br/>
        <w:t>Date : 03/09/2025</w:t>
        <w:br/>
        <w:t>Auteur : Délégué à la Protection des Données (DPO)</w:t>
        <w:br/>
        <w:br/>
      </w:r>
    </w:p>
    <w:p>
      <w:pPr>
        <w:pStyle w:val="Heading2"/>
      </w:pPr>
      <w:r>
        <w:t>Introduction</w:t>
      </w:r>
    </w:p>
    <w:p>
      <w:r>
        <w:t>Le présent registre centralise l’ensemble des preuves collectées par le DPO d’OptiValue.ai pour démontrer la conformité au RGPD, à la directive ePrivacy et aux réglementations internationales pertinentes. Ces preuves sont mises à jour en temps réel et archivées de manière sécurisée pour répondre aux audits internes, externes et aux demandes des autorités de contrôle.</w:t>
      </w:r>
    </w:p>
    <w:p>
      <w:pPr>
        <w:pStyle w:val="Heading2"/>
      </w:pPr>
      <w:r>
        <w:t>1. Gouvernance</w:t>
      </w:r>
    </w:p>
    <w:p>
      <w:r>
        <w:t>• Supervision par le DPO avec revue trimestrielle par le Comité RGPD.</w:t>
        <w:br/>
        <w:t>• Intégration des preuves dans la plateforme ComplianceHub.ai.</w:t>
        <w:br/>
        <w:t>• Audit interne trimestriel et audit externe annuel ISO 27701.</w:t>
        <w:br/>
        <w:t>• Historisation et traçabilité complète de chaque mise à jour.</w:t>
      </w:r>
    </w:p>
    <w:p>
      <w:pPr>
        <w:pStyle w:val="Heading2"/>
      </w:pPr>
      <w:r>
        <w:t>2. Tableau des Preuves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234"/>
        <w:gridCol w:w="1234"/>
        <w:gridCol w:w="1234"/>
        <w:gridCol w:w="1234"/>
        <w:gridCol w:w="1234"/>
        <w:gridCol w:w="1234"/>
        <w:gridCol w:w="1234"/>
      </w:tblGrid>
      <w:tr>
        <w:tc>
          <w:tcPr>
            <w:tcW w:type="dxa" w:w="1234"/>
          </w:tcPr>
          <w:p>
            <w:r>
              <w:t>ID Preuve</w:t>
            </w:r>
          </w:p>
        </w:tc>
        <w:tc>
          <w:tcPr>
            <w:tcW w:type="dxa" w:w="1234"/>
          </w:tcPr>
          <w:p>
            <w:r>
              <w:t>Type de Preuve</w:t>
            </w:r>
          </w:p>
        </w:tc>
        <w:tc>
          <w:tcPr>
            <w:tcW w:type="dxa" w:w="1234"/>
          </w:tcPr>
          <w:p>
            <w:r>
              <w:t>Description</w:t>
            </w:r>
          </w:p>
        </w:tc>
        <w:tc>
          <w:tcPr>
            <w:tcW w:type="dxa" w:w="1234"/>
          </w:tcPr>
          <w:p>
            <w:r>
              <w:t>Date</w:t>
            </w:r>
          </w:p>
        </w:tc>
        <w:tc>
          <w:tcPr>
            <w:tcW w:type="dxa" w:w="1234"/>
          </w:tcPr>
          <w:p>
            <w:r>
              <w:t>Responsable</w:t>
            </w:r>
          </w:p>
        </w:tc>
        <w:tc>
          <w:tcPr>
            <w:tcW w:type="dxa" w:w="1234"/>
          </w:tcPr>
          <w:p>
            <w:r>
              <w:t>Support / Lien</w:t>
            </w:r>
          </w:p>
        </w:tc>
        <w:tc>
          <w:tcPr>
            <w:tcW w:type="dxa" w:w="1234"/>
          </w:tcPr>
          <w:p>
            <w:r>
              <w:t>Statut</w:t>
            </w:r>
          </w:p>
        </w:tc>
      </w:tr>
      <w:tr>
        <w:tc>
          <w:tcPr>
            <w:tcW w:type="dxa" w:w="1234"/>
          </w:tcPr>
          <w:p>
            <w:r>
              <w:t>PRV-001</w:t>
            </w:r>
          </w:p>
        </w:tc>
        <w:tc>
          <w:tcPr>
            <w:tcW w:type="dxa" w:w="1234"/>
          </w:tcPr>
          <w:p>
            <w:r>
              <w:t>Formation RGPD</w:t>
            </w:r>
          </w:p>
        </w:tc>
        <w:tc>
          <w:tcPr>
            <w:tcW w:type="dxa" w:w="1234"/>
          </w:tcPr>
          <w:p>
            <w:r>
              <w:t>Attestations des formations annuelles 2025 pour l’ensemble des collaborateurs</w:t>
            </w:r>
          </w:p>
        </w:tc>
        <w:tc>
          <w:tcPr>
            <w:tcW w:type="dxa" w:w="1234"/>
          </w:tcPr>
          <w:p>
            <w:r>
              <w:t>2025-06-30</w:t>
            </w:r>
          </w:p>
        </w:tc>
        <w:tc>
          <w:tcPr>
            <w:tcW w:type="dxa" w:w="1234"/>
          </w:tcPr>
          <w:p>
            <w:r>
              <w:t>DPO</w:t>
            </w:r>
          </w:p>
        </w:tc>
        <w:tc>
          <w:tcPr>
            <w:tcW w:type="dxa" w:w="1234"/>
          </w:tcPr>
          <w:p>
            <w:r>
              <w:t>ComplianceHub.ai/formation2025</w:t>
            </w:r>
          </w:p>
        </w:tc>
        <w:tc>
          <w:tcPr>
            <w:tcW w:type="dxa" w:w="1234"/>
          </w:tcPr>
          <w:p>
            <w:r>
              <w:t>Validé</w:t>
            </w:r>
          </w:p>
        </w:tc>
      </w:tr>
      <w:tr>
        <w:tc>
          <w:tcPr>
            <w:tcW w:type="dxa" w:w="1234"/>
          </w:tcPr>
          <w:p>
            <w:r>
              <w:t>PRV-002</w:t>
            </w:r>
          </w:p>
        </w:tc>
        <w:tc>
          <w:tcPr>
            <w:tcW w:type="dxa" w:w="1234"/>
          </w:tcPr>
          <w:p>
            <w:r>
              <w:t>Audit interne</w:t>
            </w:r>
          </w:p>
        </w:tc>
        <w:tc>
          <w:tcPr>
            <w:tcW w:type="dxa" w:w="1234"/>
          </w:tcPr>
          <w:p>
            <w:r>
              <w:t>Rapport d’audit interne RGPD avec conformité &gt;97%</w:t>
            </w:r>
          </w:p>
        </w:tc>
        <w:tc>
          <w:tcPr>
            <w:tcW w:type="dxa" w:w="1234"/>
          </w:tcPr>
          <w:p>
            <w:r>
              <w:t>2025-03-15</w:t>
            </w:r>
          </w:p>
        </w:tc>
        <w:tc>
          <w:tcPr>
            <w:tcW w:type="dxa" w:w="1234"/>
          </w:tcPr>
          <w:p>
            <w:r>
              <w:t>Responsable Audit</w:t>
            </w:r>
          </w:p>
        </w:tc>
        <w:tc>
          <w:tcPr>
            <w:tcW w:type="dxa" w:w="1234"/>
          </w:tcPr>
          <w:p>
            <w:r>
              <w:t>Drive interne/Audit_RGPD_2025.pdf</w:t>
            </w:r>
          </w:p>
        </w:tc>
        <w:tc>
          <w:tcPr>
            <w:tcW w:type="dxa" w:w="1234"/>
          </w:tcPr>
          <w:p>
            <w:r>
              <w:t>Validé</w:t>
            </w:r>
          </w:p>
        </w:tc>
      </w:tr>
      <w:tr>
        <w:tc>
          <w:tcPr>
            <w:tcW w:type="dxa" w:w="1234"/>
          </w:tcPr>
          <w:p>
            <w:r>
              <w:t>PRV-003</w:t>
            </w:r>
          </w:p>
        </w:tc>
        <w:tc>
          <w:tcPr>
            <w:tcW w:type="dxa" w:w="1234"/>
          </w:tcPr>
          <w:p>
            <w:r>
              <w:t>DPIA</w:t>
            </w:r>
          </w:p>
        </w:tc>
        <w:tc>
          <w:tcPr>
            <w:tcW w:type="dxa" w:w="1234"/>
          </w:tcPr>
          <w:p>
            <w:r>
              <w:t>DPIA complètes pour les nouveaux projets IA déployés en 2025</w:t>
            </w:r>
          </w:p>
        </w:tc>
        <w:tc>
          <w:tcPr>
            <w:tcW w:type="dxa" w:w="1234"/>
          </w:tcPr>
          <w:p>
            <w:r>
              <w:t>2025-08-20</w:t>
            </w:r>
          </w:p>
        </w:tc>
        <w:tc>
          <w:tcPr>
            <w:tcW w:type="dxa" w:w="1234"/>
          </w:tcPr>
          <w:p>
            <w:r>
              <w:t>Privacy Team</w:t>
            </w:r>
          </w:p>
        </w:tc>
        <w:tc>
          <w:tcPr>
            <w:tcW w:type="dxa" w:w="1234"/>
          </w:tcPr>
          <w:p>
            <w:r>
              <w:t>DPIA_IA_2025_vFinal.docx</w:t>
            </w:r>
          </w:p>
        </w:tc>
        <w:tc>
          <w:tcPr>
            <w:tcW w:type="dxa" w:w="1234"/>
          </w:tcPr>
          <w:p>
            <w:r>
              <w:t>Validé</w:t>
            </w:r>
          </w:p>
        </w:tc>
      </w:tr>
      <w:tr>
        <w:tc>
          <w:tcPr>
            <w:tcW w:type="dxa" w:w="1234"/>
          </w:tcPr>
          <w:p>
            <w:r>
              <w:t>PRV-004</w:t>
            </w:r>
          </w:p>
        </w:tc>
        <w:tc>
          <w:tcPr>
            <w:tcW w:type="dxa" w:w="1234"/>
          </w:tcPr>
          <w:p>
            <w:r>
              <w:t>Plan de remédiation</w:t>
            </w:r>
          </w:p>
        </w:tc>
        <w:tc>
          <w:tcPr>
            <w:tcW w:type="dxa" w:w="1234"/>
          </w:tcPr>
          <w:p>
            <w:r>
              <w:t>Plans de remédiation suite aux observations CNIL</w:t>
            </w:r>
          </w:p>
        </w:tc>
        <w:tc>
          <w:tcPr>
            <w:tcW w:type="dxa" w:w="1234"/>
          </w:tcPr>
          <w:p>
            <w:r>
              <w:t>2025-02-28</w:t>
            </w:r>
          </w:p>
        </w:tc>
        <w:tc>
          <w:tcPr>
            <w:tcW w:type="dxa" w:w="1234"/>
          </w:tcPr>
          <w:p>
            <w:r>
              <w:t>RSSI</w:t>
            </w:r>
          </w:p>
        </w:tc>
        <w:tc>
          <w:tcPr>
            <w:tcW w:type="dxa" w:w="1234"/>
          </w:tcPr>
          <w:p>
            <w:r>
              <w:t>ComplianceHub.ai/remediation</w:t>
            </w:r>
          </w:p>
        </w:tc>
        <w:tc>
          <w:tcPr>
            <w:tcW w:type="dxa" w:w="1234"/>
          </w:tcPr>
          <w:p>
            <w:r>
              <w:t>En cours</w:t>
            </w:r>
          </w:p>
        </w:tc>
      </w:tr>
      <w:tr>
        <w:tc>
          <w:tcPr>
            <w:tcW w:type="dxa" w:w="1234"/>
          </w:tcPr>
          <w:p>
            <w:r>
              <w:t>PRV-005</w:t>
            </w:r>
          </w:p>
        </w:tc>
        <w:tc>
          <w:tcPr>
            <w:tcW w:type="dxa" w:w="1234"/>
          </w:tcPr>
          <w:p>
            <w:r>
              <w:t>Registre des incidents</w:t>
            </w:r>
          </w:p>
        </w:tc>
        <w:tc>
          <w:tcPr>
            <w:tcW w:type="dxa" w:w="1234"/>
          </w:tcPr>
          <w:p>
            <w:r>
              <w:t>Historique détaillé des incidents et actions correctives</w:t>
            </w:r>
          </w:p>
        </w:tc>
        <w:tc>
          <w:tcPr>
            <w:tcW w:type="dxa" w:w="1234"/>
          </w:tcPr>
          <w:p>
            <w:r>
              <w:t>2025-09-01</w:t>
            </w:r>
          </w:p>
        </w:tc>
        <w:tc>
          <w:tcPr>
            <w:tcW w:type="dxa" w:w="1234"/>
          </w:tcPr>
          <w:p>
            <w:r>
              <w:t>SOC Manager</w:t>
            </w:r>
          </w:p>
        </w:tc>
        <w:tc>
          <w:tcPr>
            <w:tcW w:type="dxa" w:w="1234"/>
          </w:tcPr>
          <w:p>
            <w:r>
              <w:t>SIEM/Reports/Incidents2025.xlsx</w:t>
            </w:r>
          </w:p>
        </w:tc>
        <w:tc>
          <w:tcPr>
            <w:tcW w:type="dxa" w:w="1234"/>
          </w:tcPr>
          <w:p>
            <w:r>
              <w:t>Validé</w:t>
            </w:r>
          </w:p>
        </w:tc>
      </w:tr>
      <w:tr>
        <w:tc>
          <w:tcPr>
            <w:tcW w:type="dxa" w:w="1234"/>
          </w:tcPr>
          <w:p>
            <w:r>
              <w:t>PRV-006</w:t>
            </w:r>
          </w:p>
        </w:tc>
        <w:tc>
          <w:tcPr>
            <w:tcW w:type="dxa" w:w="1234"/>
          </w:tcPr>
          <w:p>
            <w:r>
              <w:t>Revue des politiques</w:t>
            </w:r>
          </w:p>
        </w:tc>
        <w:tc>
          <w:tcPr>
            <w:tcW w:type="dxa" w:w="1234"/>
          </w:tcPr>
          <w:p>
            <w:r>
              <w:t>Validation des mises à jour des politiques de confidentialité</w:t>
            </w:r>
          </w:p>
        </w:tc>
        <w:tc>
          <w:tcPr>
            <w:tcW w:type="dxa" w:w="1234"/>
          </w:tcPr>
          <w:p>
            <w:r>
              <w:t>2025-07-10</w:t>
            </w:r>
          </w:p>
        </w:tc>
        <w:tc>
          <w:tcPr>
            <w:tcW w:type="dxa" w:w="1234"/>
          </w:tcPr>
          <w:p>
            <w:r>
              <w:t>Legal Counsel</w:t>
            </w:r>
          </w:p>
        </w:tc>
        <w:tc>
          <w:tcPr>
            <w:tcW w:type="dxa" w:w="1234"/>
          </w:tcPr>
          <w:p>
            <w:r>
              <w:t>Policies/PrivacyPolicy_v3.pdf</w:t>
            </w:r>
          </w:p>
        </w:tc>
        <w:tc>
          <w:tcPr>
            <w:tcW w:type="dxa" w:w="1234"/>
          </w:tcPr>
          <w:p>
            <w:r>
              <w:t>Validé</w:t>
            </w:r>
          </w:p>
        </w:tc>
      </w:tr>
      <w:tr>
        <w:tc>
          <w:tcPr>
            <w:tcW w:type="dxa" w:w="1234"/>
          </w:tcPr>
          <w:p>
            <w:r>
              <w:t>PRV-007</w:t>
            </w:r>
          </w:p>
        </w:tc>
        <w:tc>
          <w:tcPr>
            <w:tcW w:type="dxa" w:w="1234"/>
          </w:tcPr>
          <w:p>
            <w:r>
              <w:t>Rapport annuel</w:t>
            </w:r>
          </w:p>
        </w:tc>
        <w:tc>
          <w:tcPr>
            <w:tcW w:type="dxa" w:w="1234"/>
          </w:tcPr>
          <w:p>
            <w:r>
              <w:t>Rapport annuel RGPD transmis au Comité Exécutif</w:t>
            </w:r>
          </w:p>
        </w:tc>
        <w:tc>
          <w:tcPr>
            <w:tcW w:type="dxa" w:w="1234"/>
          </w:tcPr>
          <w:p>
            <w:r>
              <w:t>2025-05-05</w:t>
            </w:r>
          </w:p>
        </w:tc>
        <w:tc>
          <w:tcPr>
            <w:tcW w:type="dxa" w:w="1234"/>
          </w:tcPr>
          <w:p>
            <w:r>
              <w:t>DPO</w:t>
            </w:r>
          </w:p>
        </w:tc>
        <w:tc>
          <w:tcPr>
            <w:tcW w:type="dxa" w:w="1234"/>
          </w:tcPr>
          <w:p>
            <w:r>
              <w:t>Reports/RGPD_Annual_Report_2025.pptx</w:t>
            </w:r>
          </w:p>
        </w:tc>
        <w:tc>
          <w:tcPr>
            <w:tcW w:type="dxa" w:w="1234"/>
          </w:tcPr>
          <w:p>
            <w:r>
              <w:t>Validé</w:t>
            </w:r>
          </w:p>
        </w:tc>
      </w:tr>
    </w:tbl>
    <w:p>
      <w:pPr>
        <w:pStyle w:val="Heading2"/>
      </w:pPr>
      <w:r>
        <w:t>3. Processus de Suivi et Mise à Jour</w:t>
      </w:r>
    </w:p>
    <w:p>
      <w:r>
        <w:t>• Mise à jour mensuelle des preuves avec validation par le DPO.</w:t>
        <w:br/>
        <w:t>• Archivage sécurisé des documents critiques.</w:t>
        <w:br/>
        <w:t>• Alertes automatiques en cas de document manquant ou expiré.</w:t>
        <w:br/>
        <w:t>• Historique des modifications traçable et exportable pour audits.</w:t>
      </w:r>
    </w:p>
    <w:p>
      <w:pPr>
        <w:pStyle w:val="Heading2"/>
      </w:pPr>
      <w:r>
        <w:t>4. Automatisation et Contrôle</w:t>
      </w:r>
    </w:p>
    <w:p>
      <w:r>
        <w:t>• Synchronisation automatique avec ComplianceHub.ai.</w:t>
        <w:br/>
        <w:t>• Détection des anomalies et des écarts par IA.</w:t>
        <w:br/>
        <w:t>• Reporting interactif pour le Comité RGPD et le Conseil d’Administration.</w:t>
        <w:br/>
        <w:t>• Préparation des audits avec pré-check automatisé.</w:t>
      </w:r>
    </w:p>
    <w:p>
      <w:pPr>
        <w:pStyle w:val="Heading2"/>
      </w:pPr>
      <w:r>
        <w:t>Annexes</w:t>
      </w:r>
    </w:p>
    <w:p>
      <w:r>
        <w:t>• Exemples de preuves archivées.</w:t>
        <w:br/>
        <w:t>• Checklists de conformité par département.</w:t>
        <w:br/>
        <w:t>• Historique des audits internes et externes.</w:t>
        <w:br/>
        <w:t>• Modèle de plan d’action pour preuves manquantes ou invalides.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